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937F0" w14:textId="77777777" w:rsidR="00F02836" w:rsidRPr="00D5667B" w:rsidRDefault="00F02836" w:rsidP="00F02836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5667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Внедрение полученных научно-исследовательских результатов в практику</w:t>
      </w:r>
    </w:p>
    <w:p w14:paraId="5233D71D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полученных результатов исследования в практику - заключительный, ответственный этап научных работ. </w:t>
      </w:r>
      <w:r w:rsidRPr="00F028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Внедрение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gramStart"/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это</w:t>
      </w:r>
      <w:proofErr w:type="gramEnd"/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достижение практического использования результатов теоретических и экспериментальных исследований (часто многолетних), прогрессивных идей, открытий, инноваций. В процессе внедрения научно-исследовательских работ уточняется их эффективность, выявляются вопросы, требующие дополнительных исследований и доработки. Именно масштабом и объемом внедрения результатов исследования в практику определяется их научная новизна, теоретическая и практическая ценность.</w:t>
      </w:r>
    </w:p>
    <w:p w14:paraId="29D06714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 внедрением понимается система целенаправленных действий, которые помогают ввести в различные области деятельности достижения науки и передового опыта.</w:t>
      </w:r>
    </w:p>
    <w:p w14:paraId="3B0F2130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учетом классификации, подразделяющей все исследования на фундаментальные, поисковые, прикладные и разработки, выделяют два пути внедрения их результатов в практику:</w:t>
      </w:r>
    </w:p>
    <w:p w14:paraId="4E790DBF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опосредованный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когда результаты исследований вводятся в теорию и, став ее составной частью, затем влияют на практику (фундаментальные и поисковые исследования);</w:t>
      </w:r>
    </w:p>
    <w:p w14:paraId="15113407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непосредственный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когда полученные в исследовании выводы прямо внедряются в практику (прикладные исследования и разработки).</w:t>
      </w:r>
    </w:p>
    <w:p w14:paraId="5005A9A3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Однако для внедрения в практику выводы любого исследования должны, пройдя серьезную обработку, превратиться в проверенные и теоретически обоснованные </w:t>
      </w:r>
      <w:r w:rsidRPr="00F028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рекомендации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Такие рекомендации должны: а) носить обобщенный и системный характер; б) иметь форму принципов и требований; в) включать разработанные и апробированные методики деятельности; г) указывать, при каких условиях выводы и рекомендации окажутся наиболее эффективными, а также возможные ограничения их использования; д) носить четкий, конкретный и доступный специалистам-практикам характер.</w:t>
      </w:r>
    </w:p>
    <w:p w14:paraId="0449BBCB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в практику представляет собой определенный </w:t>
      </w:r>
      <w:r w:rsidRPr="00F028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цикл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имеющий начало и конец.</w:t>
      </w:r>
    </w:p>
    <w:p w14:paraId="1BB60B9A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Еще на этапе разработки программы исследования в нее «закладываются» в гипотетическом виде формы будущего внедрения (директивные, инструктивные, методические материалы, монография или учебник, проведение практикумов для специалистов и т.д.).</w:t>
      </w:r>
    </w:p>
    <w:p w14:paraId="31E7D6E8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Процесс непосредственного внедрения начинается с апробации рекомендаций и заканчивается тогда, когда результат исследования начинает давать определенный социальный и экономический эффект.</w:t>
      </w:r>
    </w:p>
    <w:p w14:paraId="262C5275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Основные выводы и предложения исследователей до начала массового внедрения в практику должны пройти </w:t>
      </w:r>
      <w:r w:rsidRPr="00F028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этап предварительного внедрения. 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его ходе производится экспертная оценка предлагаемых новшеств, разрабатываются рекомендации, экспериментальные методики и 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т.д. </w:t>
      </w:r>
      <w:r w:rsidRPr="00F028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Массовое внедрение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может начаться только после того, как получен положительный экспертный отзыв из учреждений - баз внедрения. Такой отзыв должен содержать заключение о целесообразности новшества и его перспектив, что будет гарантировать ценность и необходимость внедрения.</w:t>
      </w:r>
    </w:p>
    <w:p w14:paraId="0D64139F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Документы (отчет о проведении внедрения или акт о внедрении, расчет экономической эффективности, заключение, предложения), подтверждающие целесообразность и действенность широкого внедрения, должны быть утверждены соответствующими отраслевыми ведомствами и рекомендованы ими для всех учреждений отрасли или отдельных их видов.</w:t>
      </w:r>
    </w:p>
    <w:p w14:paraId="53516851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нового иногда связано с преодолением консерватизма мышления, возникающих трудностей, организационных проблем, требующих преодоления. Поэтому залогом успешного внедрения и распространения результатов научных исследований и научно обоснованного передового опыта является творческое содружество ученых и специалистов-практиков, интерес последних к инновационным идеям, прогрессивным методам и технологиям их профессиональной деятельности. Необходимо организовать широкое ознакомление научно-профессиональной общественности с выводами и рекомендациями исследования, их популяризацию и пропаганду; формирование положительного отношения к ним; практическое обучение специалистов использованию новых знаний, правил и приемов в практике профессиональной деятельности.</w:t>
      </w:r>
    </w:p>
    <w:p w14:paraId="751BD60C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Большую роль в проникновении результатов научных исследований в практику играют </w:t>
      </w:r>
      <w:r w:rsidRPr="00F028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печатные работы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разного целевого и читательского назначения: монографии, статьи, методические разработки, учебные пособия, научно-популярные труды и т.д. Достижения науки проникают в профессиональную практику также через </w:t>
      </w:r>
      <w:r w:rsidRPr="00F0283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систему устных коммуникаций</w:t>
      </w: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научные конференции, совещания, семинары, практикумы, институты (курсы) повышения квалификации специалистов и т.д.</w:t>
      </w:r>
    </w:p>
    <w:p w14:paraId="47EF7668" w14:textId="77777777" w:rsidR="00F02836" w:rsidRP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Формы и методы контроля над реализацией научных исследований и разработок используются различные, но во всех случаях контроль должен носить системный характер.</w:t>
      </w:r>
    </w:p>
    <w:p w14:paraId="489E4AEC" w14:textId="05C12E60" w:rsidR="00F02836" w:rsidRDefault="00F02836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028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Завершенным, как уже отмечалось, исследование считается только тогда, когда его результаты начинают успешно использоваться в практической деятельности.</w:t>
      </w:r>
    </w:p>
    <w:p w14:paraId="5F1CCBD3" w14:textId="77777777" w:rsidR="00D5667B" w:rsidRPr="00F02836" w:rsidRDefault="00D5667B" w:rsidP="00D566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21D5B7B4" w14:textId="6EC44B45" w:rsidR="00AC5706" w:rsidRDefault="00AC5706" w:rsidP="00D5667B">
      <w:pPr>
        <w:pStyle w:val="1"/>
        <w:spacing w:before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AC570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Литература</w:t>
      </w:r>
    </w:p>
    <w:p w14:paraId="7B888C4D" w14:textId="77777777" w:rsidR="00D5667B" w:rsidRPr="00D5667B" w:rsidRDefault="00D5667B" w:rsidP="00D5667B"/>
    <w:p w14:paraId="1EF53CA0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 xml:space="preserve">1. Завьялова М.П. Методы научного исследования: учеб. пособие / М.П. Завьялова; Томск. </w:t>
      </w:r>
      <w:proofErr w:type="spellStart"/>
      <w:r w:rsidRPr="00AC5706">
        <w:rPr>
          <w:color w:val="000000" w:themeColor="text1"/>
          <w:sz w:val="28"/>
          <w:szCs w:val="28"/>
        </w:rPr>
        <w:t>политехн</w:t>
      </w:r>
      <w:proofErr w:type="spellEnd"/>
      <w:r w:rsidRPr="00AC5706">
        <w:rPr>
          <w:color w:val="000000" w:themeColor="text1"/>
          <w:sz w:val="28"/>
          <w:szCs w:val="28"/>
        </w:rPr>
        <w:t>. ун-т. - Томск, 2007. - 160 с.</w:t>
      </w:r>
    </w:p>
    <w:p w14:paraId="41237D7F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>2. Каган М.С. Системный подход и гуманитарное знание / М.С. Каган. - СПб.: Изд. СПбГУ, 2010. - 305 с.</w:t>
      </w:r>
    </w:p>
    <w:p w14:paraId="099253E5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>3. Калинина Г.П. Библиографический аппарат курсовых, дипломных работ и диссертаций / Г.П. Калинина // Библиография. - 2012. - №2. - С. 50 - 55.</w:t>
      </w:r>
    </w:p>
    <w:p w14:paraId="4DA93B1A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lastRenderedPageBreak/>
        <w:t xml:space="preserve">4. Канке В.А. Философия науки: крат. </w:t>
      </w:r>
      <w:proofErr w:type="spellStart"/>
      <w:r w:rsidRPr="00AC5706">
        <w:rPr>
          <w:color w:val="000000" w:themeColor="text1"/>
          <w:sz w:val="28"/>
          <w:szCs w:val="28"/>
        </w:rPr>
        <w:t>энцикл</w:t>
      </w:r>
      <w:proofErr w:type="spellEnd"/>
      <w:r w:rsidRPr="00AC5706">
        <w:rPr>
          <w:color w:val="000000" w:themeColor="text1"/>
          <w:sz w:val="28"/>
          <w:szCs w:val="28"/>
        </w:rPr>
        <w:t>. словарь / В.А. Канке. - М.: Омега-Л, 2008. - 328 с.</w:t>
      </w:r>
    </w:p>
    <w:p w14:paraId="704D3626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>5. Кочергин А.Н. Научное познание: формы, методы, подходы / А.Н. Кочергин. - М.: Изд-во МГУ, 2011. - 79 с.</w:t>
      </w:r>
    </w:p>
    <w:p w14:paraId="5D234A9C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 xml:space="preserve">6. </w:t>
      </w:r>
      <w:proofErr w:type="spellStart"/>
      <w:r w:rsidRPr="00AC5706">
        <w:rPr>
          <w:color w:val="000000" w:themeColor="text1"/>
          <w:sz w:val="28"/>
          <w:szCs w:val="28"/>
        </w:rPr>
        <w:t>Крейденко</w:t>
      </w:r>
      <w:proofErr w:type="spellEnd"/>
      <w:r w:rsidRPr="00AC5706">
        <w:rPr>
          <w:color w:val="000000" w:themeColor="text1"/>
          <w:sz w:val="28"/>
          <w:szCs w:val="28"/>
        </w:rPr>
        <w:t> В.С. Библиотечные исследования. Научные основы: учеб. пособие / В.С. </w:t>
      </w:r>
      <w:proofErr w:type="spellStart"/>
      <w:r w:rsidRPr="00AC5706">
        <w:rPr>
          <w:color w:val="000000" w:themeColor="text1"/>
          <w:sz w:val="28"/>
          <w:szCs w:val="28"/>
        </w:rPr>
        <w:t>Крейденко</w:t>
      </w:r>
      <w:proofErr w:type="spellEnd"/>
      <w:r w:rsidRPr="00AC5706">
        <w:rPr>
          <w:color w:val="000000" w:themeColor="text1"/>
          <w:sz w:val="28"/>
          <w:szCs w:val="28"/>
        </w:rPr>
        <w:t>. - М.: Книга, 1983. - 143 с.</w:t>
      </w:r>
    </w:p>
    <w:p w14:paraId="2DF237C9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 xml:space="preserve">7. </w:t>
      </w:r>
      <w:proofErr w:type="spellStart"/>
      <w:r w:rsidRPr="00AC5706">
        <w:rPr>
          <w:color w:val="000000" w:themeColor="text1"/>
          <w:sz w:val="28"/>
          <w:szCs w:val="28"/>
        </w:rPr>
        <w:t>Крейденко</w:t>
      </w:r>
      <w:proofErr w:type="spellEnd"/>
      <w:r w:rsidRPr="00AC5706">
        <w:rPr>
          <w:color w:val="000000" w:themeColor="text1"/>
          <w:sz w:val="28"/>
          <w:szCs w:val="28"/>
        </w:rPr>
        <w:t>, В.С. Библиотечные исследования: учеб.-метод. пособие / В.С. </w:t>
      </w:r>
      <w:proofErr w:type="spellStart"/>
      <w:r w:rsidRPr="00AC5706">
        <w:rPr>
          <w:color w:val="000000" w:themeColor="text1"/>
          <w:sz w:val="28"/>
          <w:szCs w:val="28"/>
        </w:rPr>
        <w:t>Крейденко</w:t>
      </w:r>
      <w:proofErr w:type="spellEnd"/>
      <w:r w:rsidRPr="00AC5706">
        <w:rPr>
          <w:color w:val="000000" w:themeColor="text1"/>
          <w:sz w:val="28"/>
          <w:szCs w:val="28"/>
        </w:rPr>
        <w:t xml:space="preserve">. - М.: Рус. </w:t>
      </w:r>
      <w:proofErr w:type="spellStart"/>
      <w:r w:rsidRPr="00AC5706">
        <w:rPr>
          <w:color w:val="000000" w:themeColor="text1"/>
          <w:sz w:val="28"/>
          <w:szCs w:val="28"/>
        </w:rPr>
        <w:t>шк</w:t>
      </w:r>
      <w:proofErr w:type="spellEnd"/>
      <w:r w:rsidRPr="00AC5706">
        <w:rPr>
          <w:color w:val="000000" w:themeColor="text1"/>
          <w:sz w:val="28"/>
          <w:szCs w:val="28"/>
        </w:rPr>
        <w:t xml:space="preserve">. Библ. </w:t>
      </w:r>
      <w:proofErr w:type="spellStart"/>
      <w:r w:rsidRPr="00AC5706">
        <w:rPr>
          <w:color w:val="000000" w:themeColor="text1"/>
          <w:sz w:val="28"/>
          <w:szCs w:val="28"/>
        </w:rPr>
        <w:t>ассоц</w:t>
      </w:r>
      <w:proofErr w:type="spellEnd"/>
      <w:r w:rsidRPr="00AC5706">
        <w:rPr>
          <w:color w:val="000000" w:themeColor="text1"/>
          <w:sz w:val="28"/>
          <w:szCs w:val="28"/>
        </w:rPr>
        <w:t>., 2007. - 351 с.</w:t>
      </w:r>
    </w:p>
    <w:p w14:paraId="4052F030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 xml:space="preserve">8. Кузнецов И.Н. Рефераты, контрольные, курсовые и дипломные работы: метод. </w:t>
      </w:r>
      <w:proofErr w:type="spellStart"/>
      <w:r w:rsidRPr="00AC5706">
        <w:rPr>
          <w:color w:val="000000" w:themeColor="text1"/>
          <w:sz w:val="28"/>
          <w:szCs w:val="28"/>
        </w:rPr>
        <w:t>рекоменд</w:t>
      </w:r>
      <w:proofErr w:type="spellEnd"/>
      <w:r w:rsidRPr="00AC5706">
        <w:rPr>
          <w:color w:val="000000" w:themeColor="text1"/>
          <w:sz w:val="28"/>
          <w:szCs w:val="28"/>
        </w:rPr>
        <w:t xml:space="preserve">. по подготовке и оформлению / И.Н. Кузнецов, Л.А. Лойко; под ред. проф. А. Макарова. - Минск: </w:t>
      </w:r>
      <w:proofErr w:type="spellStart"/>
      <w:r w:rsidRPr="00AC5706">
        <w:rPr>
          <w:color w:val="000000" w:themeColor="text1"/>
          <w:sz w:val="28"/>
          <w:szCs w:val="28"/>
        </w:rPr>
        <w:t>Завигар</w:t>
      </w:r>
      <w:proofErr w:type="spellEnd"/>
      <w:r w:rsidRPr="00AC5706">
        <w:rPr>
          <w:color w:val="000000" w:themeColor="text1"/>
          <w:sz w:val="28"/>
          <w:szCs w:val="28"/>
        </w:rPr>
        <w:t>, 2008. - 145 с.</w:t>
      </w:r>
    </w:p>
    <w:p w14:paraId="48D536EE" w14:textId="77777777" w:rsidR="00AC5706" w:rsidRPr="00AC5706" w:rsidRDefault="00AC5706" w:rsidP="00D5667B">
      <w:pPr>
        <w:pStyle w:val="a3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AC5706">
        <w:rPr>
          <w:color w:val="000000" w:themeColor="text1"/>
          <w:sz w:val="28"/>
          <w:szCs w:val="28"/>
        </w:rPr>
        <w:t>9. Кузнецов И.Н. Диссертационные работы. Методика подготовки и оформления: учеб.-метод. пособие / И.Н. Кузнецов. - 4-е изд. - М., 2010. - 488 с.</w:t>
      </w:r>
    </w:p>
    <w:p w14:paraId="76747A0F" w14:textId="77777777" w:rsidR="00E27F28" w:rsidRPr="00AC5706" w:rsidRDefault="00E27F28" w:rsidP="00D5667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E27F28" w:rsidRPr="00AC5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5BD"/>
    <w:rsid w:val="007A35BD"/>
    <w:rsid w:val="00AC5706"/>
    <w:rsid w:val="00D5667B"/>
    <w:rsid w:val="00E27F28"/>
    <w:rsid w:val="00F0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C4D60"/>
  <w15:chartTrackingRefBased/>
  <w15:docId w15:val="{894D8691-1EB8-4866-B7B0-B7DE88618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C57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F028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0283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02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02836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C57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3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881</Words>
  <Characters>5023</Characters>
  <Application>Microsoft Office Word</Application>
  <DocSecurity>0</DocSecurity>
  <Lines>41</Lines>
  <Paragraphs>11</Paragraphs>
  <ScaleCrop>false</ScaleCrop>
  <Company/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</cp:revision>
  <dcterms:created xsi:type="dcterms:W3CDTF">2021-10-27T17:33:00Z</dcterms:created>
  <dcterms:modified xsi:type="dcterms:W3CDTF">2021-10-27T17:36:00Z</dcterms:modified>
</cp:coreProperties>
</file>